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jc w:val="center"/>
        <w:tblLook w:val="04A0"/>
      </w:tblPr>
      <w:tblGrid>
        <w:gridCol w:w="4338"/>
        <w:gridCol w:w="6030"/>
      </w:tblGrid>
      <w:tr w:rsidR="00E46797" w:rsidRPr="001A2B0E" w:rsidTr="00366999">
        <w:trPr>
          <w:jc w:val="center"/>
        </w:trPr>
        <w:tc>
          <w:tcPr>
            <w:tcW w:w="4338" w:type="dxa"/>
          </w:tcPr>
          <w:p w:rsidR="00E46797" w:rsidRPr="00DD15CE" w:rsidRDefault="001C59F7" w:rsidP="006C7042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bookmarkStart w:id="0" w:name="_GoBack"/>
            <w:r w:rsidRPr="00DD15C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ỦY BAN NHÂN DÂN </w:t>
            </w:r>
            <w:r w:rsidR="001A2B0E" w:rsidRPr="00DD15C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QUẬN 9</w:t>
            </w:r>
          </w:p>
          <w:bookmarkEnd w:id="0"/>
          <w:p w:rsidR="001A2B0E" w:rsidRDefault="001A2B0E" w:rsidP="006C7042">
            <w:pPr>
              <w:keepNext/>
              <w:spacing w:before="60" w:after="60" w:line="240" w:lineRule="auto"/>
              <w:ind w:right="-54"/>
              <w:jc w:val="center"/>
              <w:outlineLvl w:val="1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E2BE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PHÒNG GIÁO DỤC VÀ ĐÀO TẠO</w:t>
            </w:r>
          </w:p>
          <w:p w:rsidR="004E2BE6" w:rsidRPr="004E2BE6" w:rsidRDefault="004E2BE6" w:rsidP="006C7042">
            <w:pPr>
              <w:keepNext/>
              <w:spacing w:before="60" w:after="60" w:line="240" w:lineRule="auto"/>
              <w:ind w:right="432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E2B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______________________</w:t>
            </w:r>
          </w:p>
        </w:tc>
        <w:tc>
          <w:tcPr>
            <w:tcW w:w="6030" w:type="dxa"/>
          </w:tcPr>
          <w:p w:rsidR="00E46797" w:rsidRPr="001A2B0E" w:rsidRDefault="00E46797" w:rsidP="006C7042">
            <w:pPr>
              <w:keepNext/>
              <w:spacing w:before="60" w:after="60" w:line="240" w:lineRule="auto"/>
              <w:ind w:right="36"/>
              <w:jc w:val="center"/>
              <w:outlineLvl w:val="1"/>
              <w:rPr>
                <w:rFonts w:ascii="VNI-Times" w:eastAsia="Times New Roman" w:hAnsi="VNI-Times"/>
                <w:b/>
                <w:bCs/>
                <w:color w:val="000000"/>
                <w:sz w:val="26"/>
                <w:szCs w:val="26"/>
              </w:rPr>
            </w:pPr>
            <w:r w:rsidRPr="001A2B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</w:p>
          <w:p w:rsidR="00E46797" w:rsidRPr="001A2B0E" w:rsidRDefault="00E46797" w:rsidP="006C7042">
            <w:pPr>
              <w:keepNext/>
              <w:spacing w:before="60" w:after="60" w:line="240" w:lineRule="auto"/>
              <w:ind w:right="36"/>
              <w:jc w:val="center"/>
              <w:outlineLvl w:val="3"/>
              <w:rPr>
                <w:rFonts w:ascii="VNI-Times" w:eastAsia="Times New Roman" w:hAnsi="VNI-Times"/>
                <w:color w:val="000000"/>
                <w:sz w:val="27"/>
                <w:szCs w:val="27"/>
              </w:rPr>
            </w:pPr>
            <w:r w:rsidRPr="001A2B0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:rsidR="00E46797" w:rsidRPr="004E2BE6" w:rsidRDefault="004E2BE6" w:rsidP="006C7042">
            <w:pPr>
              <w:keepNext/>
              <w:spacing w:before="60" w:after="60" w:line="240" w:lineRule="auto"/>
              <w:ind w:right="36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E2B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__________________________________________</w:t>
            </w:r>
          </w:p>
        </w:tc>
      </w:tr>
      <w:tr w:rsidR="00E46797" w:rsidRPr="001A2B0E" w:rsidTr="00366999">
        <w:trPr>
          <w:trHeight w:val="170"/>
          <w:jc w:val="center"/>
        </w:trPr>
        <w:tc>
          <w:tcPr>
            <w:tcW w:w="4338" w:type="dxa"/>
          </w:tcPr>
          <w:p w:rsidR="00E46797" w:rsidRPr="001A2B0E" w:rsidRDefault="00EB6323" w:rsidP="00A45B64">
            <w:pPr>
              <w:keepNext/>
              <w:spacing w:before="60" w:after="60" w:line="240" w:lineRule="auto"/>
              <w:ind w:right="432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Số:  </w:t>
            </w:r>
            <w:r w:rsidR="00A45B64">
              <w:rPr>
                <w:rFonts w:ascii="Times New Roman" w:eastAsia="Times New Roman" w:hAnsi="Times New Roman"/>
                <w:color w:val="000000"/>
                <w:sz w:val="24"/>
              </w:rPr>
              <w:t>664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/</w:t>
            </w:r>
            <w:r w:rsidR="00A45B6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GDĐT</w:t>
            </w:r>
          </w:p>
        </w:tc>
        <w:tc>
          <w:tcPr>
            <w:tcW w:w="6030" w:type="dxa"/>
          </w:tcPr>
          <w:p w:rsidR="00E46797" w:rsidRPr="001A2B0E" w:rsidRDefault="001A2B0E" w:rsidP="00FC0ABA">
            <w:pPr>
              <w:spacing w:before="60" w:after="60" w:line="240" w:lineRule="auto"/>
              <w:ind w:right="36"/>
              <w:jc w:val="center"/>
              <w:rPr>
                <w:rFonts w:eastAsia="Times New Roman"/>
                <w:color w:val="000000"/>
              </w:rPr>
            </w:pPr>
            <w:r w:rsidRPr="001A2B0E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val="es-ES"/>
              </w:rPr>
              <w:t>Quận 9</w:t>
            </w:r>
            <w:r w:rsidR="00E46797" w:rsidRPr="001A2B0E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val="es-ES"/>
              </w:rPr>
              <w:t xml:space="preserve">, ngày </w:t>
            </w:r>
            <w:r w:rsidR="00F35523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val="es-ES"/>
              </w:rPr>
              <w:t xml:space="preserve"> </w:t>
            </w:r>
            <w:r w:rsidR="00FC0AB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val="es-ES"/>
              </w:rPr>
              <w:t>11</w:t>
            </w:r>
            <w:r w:rsidR="00F35523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val="es-ES"/>
              </w:rPr>
              <w:t xml:space="preserve"> </w:t>
            </w:r>
            <w:r w:rsidR="00E46797" w:rsidRPr="001A2B0E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val="es-ES"/>
              </w:rPr>
              <w:t xml:space="preserve"> tháng </w:t>
            </w:r>
            <w:r w:rsidR="00F35523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val="es-ES"/>
              </w:rPr>
              <w:t>8</w:t>
            </w:r>
            <w:r w:rsidR="00E46797" w:rsidRPr="001A2B0E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val="es-ES"/>
              </w:rPr>
              <w:t xml:space="preserve"> </w:t>
            </w:r>
            <w:r w:rsidR="00F35523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val="es-ES"/>
              </w:rPr>
              <w:t xml:space="preserve"> </w:t>
            </w:r>
            <w:r w:rsidR="00E46797" w:rsidRPr="001A2B0E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val="es-ES"/>
              </w:rPr>
              <w:t>năm 201</w:t>
            </w:r>
            <w:r w:rsidR="00F35523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val="es-ES"/>
              </w:rPr>
              <w:t>5</w:t>
            </w:r>
          </w:p>
        </w:tc>
      </w:tr>
      <w:tr w:rsidR="00366999" w:rsidRPr="001A2B0E" w:rsidTr="00366999">
        <w:trPr>
          <w:trHeight w:val="170"/>
          <w:jc w:val="center"/>
        </w:trPr>
        <w:tc>
          <w:tcPr>
            <w:tcW w:w="4338" w:type="dxa"/>
          </w:tcPr>
          <w:p w:rsidR="00366999" w:rsidRDefault="00366999" w:rsidP="00366999">
            <w:pPr>
              <w:spacing w:before="120" w:after="120" w:line="240" w:lineRule="auto"/>
              <w:ind w:right="74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s-ES"/>
              </w:rPr>
              <w:t xml:space="preserve">      </w:t>
            </w:r>
            <w:r w:rsidRPr="00366999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s-ES"/>
              </w:rPr>
              <w:t xml:space="preserve">Về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s-ES"/>
              </w:rPr>
              <w:t>g</w:t>
            </w:r>
            <w:r w:rsidRPr="00366999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s-ES"/>
              </w:rPr>
              <w:t>iải trình số trẻ chưa ra đăng ký nhập học theo phân tuyến tuyển sinh năm học 2015-2016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s-ES"/>
              </w:rPr>
              <w:t>.</w:t>
            </w:r>
          </w:p>
        </w:tc>
        <w:tc>
          <w:tcPr>
            <w:tcW w:w="6030" w:type="dxa"/>
          </w:tcPr>
          <w:p w:rsidR="00366999" w:rsidRPr="001A2B0E" w:rsidRDefault="00366999" w:rsidP="00FC0ABA">
            <w:pPr>
              <w:spacing w:before="60" w:after="60" w:line="240" w:lineRule="auto"/>
              <w:ind w:right="36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val="es-ES"/>
              </w:rPr>
            </w:pPr>
          </w:p>
        </w:tc>
      </w:tr>
    </w:tbl>
    <w:p w:rsidR="009509D4" w:rsidRDefault="00B508E3" w:rsidP="00096B1D">
      <w:pPr>
        <w:spacing w:after="0" w:line="240" w:lineRule="auto"/>
        <w:ind w:right="72"/>
        <w:rPr>
          <w:rFonts w:ascii="Times New Roman" w:eastAsia="Times New Roman" w:hAnsi="Times New Roman"/>
          <w:color w:val="000000"/>
          <w:sz w:val="16"/>
          <w:szCs w:val="16"/>
          <w:lang w:val="es-ES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</w:rPr>
        <w:pict>
          <v:rect id="_x0000_s1026" style="position:absolute;margin-left:31.7pt;margin-top:5pt;width:48.35pt;height:23.05pt;z-index:-251658240;mso-position-horizontal-relative:text;mso-position-vertical-relative:text"/>
        </w:pict>
      </w:r>
    </w:p>
    <w:p w:rsidR="00096B1D" w:rsidRPr="00B508E3" w:rsidRDefault="00B508E3" w:rsidP="00096B1D">
      <w:pPr>
        <w:spacing w:after="0" w:line="240" w:lineRule="auto"/>
        <w:ind w:right="72"/>
        <w:rPr>
          <w:rFonts w:ascii="Times New Roman" w:eastAsia="Times New Roman" w:hAnsi="Times New Roman"/>
          <w:b/>
          <w:color w:val="000000"/>
          <w:sz w:val="28"/>
          <w:szCs w:val="28"/>
          <w:lang w:val="es-ES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val="es-ES"/>
        </w:rPr>
        <w:tab/>
      </w:r>
      <w:r w:rsidRPr="00B508E3">
        <w:rPr>
          <w:rFonts w:ascii="Times New Roman" w:eastAsia="Times New Roman" w:hAnsi="Times New Roman"/>
          <w:b/>
          <w:color w:val="000000"/>
          <w:sz w:val="28"/>
          <w:szCs w:val="28"/>
          <w:lang w:val="es-ES"/>
        </w:rPr>
        <w:t>KHẨN</w:t>
      </w:r>
    </w:p>
    <w:p w:rsidR="00263C3B" w:rsidRDefault="00263C3B" w:rsidP="006C7042">
      <w:pPr>
        <w:spacing w:after="0" w:line="240" w:lineRule="auto"/>
        <w:ind w:left="806" w:right="72" w:firstLine="634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</w:p>
    <w:p w:rsidR="006C7042" w:rsidRDefault="00E46797" w:rsidP="006C7042">
      <w:pPr>
        <w:spacing w:after="0" w:line="240" w:lineRule="auto"/>
        <w:ind w:left="806" w:right="72" w:firstLine="634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  <w:r w:rsidRPr="00E46797">
        <w:rPr>
          <w:rFonts w:ascii="Times New Roman" w:eastAsia="Times New Roman" w:hAnsi="Times New Roman"/>
          <w:color w:val="000000"/>
          <w:sz w:val="28"/>
          <w:szCs w:val="28"/>
          <w:lang w:val="es-ES"/>
        </w:rPr>
        <w:t xml:space="preserve">Kính gửi: </w:t>
      </w:r>
    </w:p>
    <w:p w:rsidR="00F37FD1" w:rsidRDefault="001A2B0E" w:rsidP="006C7042">
      <w:pPr>
        <w:numPr>
          <w:ilvl w:val="0"/>
          <w:numId w:val="1"/>
        </w:numPr>
        <w:spacing w:after="0" w:line="240" w:lineRule="auto"/>
        <w:ind w:right="72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s-ES"/>
        </w:rPr>
        <w:t xml:space="preserve">Hiệu trưởng các trường </w:t>
      </w:r>
      <w:r w:rsidR="00F37FD1">
        <w:rPr>
          <w:rFonts w:ascii="Times New Roman" w:eastAsia="Times New Roman" w:hAnsi="Times New Roman"/>
          <w:color w:val="000000"/>
          <w:sz w:val="28"/>
          <w:szCs w:val="28"/>
          <w:lang w:val="es-ES"/>
        </w:rPr>
        <w:t xml:space="preserve">Mẫu giáo </w:t>
      </w:r>
      <w:r w:rsidR="00A45B64">
        <w:rPr>
          <w:rFonts w:ascii="Times New Roman" w:eastAsia="Times New Roman" w:hAnsi="Times New Roman"/>
          <w:color w:val="000000"/>
          <w:sz w:val="28"/>
          <w:szCs w:val="28"/>
          <w:lang w:val="es-ES"/>
        </w:rPr>
        <w:t>–</w:t>
      </w:r>
      <w:r w:rsidR="00F37FD1">
        <w:rPr>
          <w:rFonts w:ascii="Times New Roman" w:eastAsia="Times New Roman" w:hAnsi="Times New Roman"/>
          <w:color w:val="000000"/>
          <w:sz w:val="28"/>
          <w:szCs w:val="28"/>
          <w:lang w:val="es-ES"/>
        </w:rPr>
        <w:t xml:space="preserve"> Mầm non;</w:t>
      </w:r>
    </w:p>
    <w:p w:rsidR="006C7042" w:rsidRDefault="00F37FD1" w:rsidP="006C7042">
      <w:pPr>
        <w:numPr>
          <w:ilvl w:val="0"/>
          <w:numId w:val="1"/>
        </w:numPr>
        <w:spacing w:after="0" w:line="240" w:lineRule="auto"/>
        <w:ind w:right="72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s-ES"/>
        </w:rPr>
        <w:t xml:space="preserve">Hiệu trưởng các trường </w:t>
      </w:r>
      <w:r w:rsidR="006C7042">
        <w:rPr>
          <w:rFonts w:ascii="Times New Roman" w:eastAsia="Times New Roman" w:hAnsi="Times New Roman"/>
          <w:color w:val="000000"/>
          <w:sz w:val="28"/>
          <w:szCs w:val="28"/>
          <w:lang w:val="es-ES"/>
        </w:rPr>
        <w:t>Tiểu học;</w:t>
      </w:r>
    </w:p>
    <w:p w:rsidR="00E46797" w:rsidRPr="006C7042" w:rsidRDefault="006C7042" w:rsidP="006C7042">
      <w:pPr>
        <w:numPr>
          <w:ilvl w:val="0"/>
          <w:numId w:val="1"/>
        </w:numPr>
        <w:spacing w:after="0" w:line="240" w:lineRule="auto"/>
        <w:ind w:right="72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s-ES"/>
        </w:rPr>
        <w:t>Hiệu trưởng các trường Trung học cơ sở</w:t>
      </w:r>
      <w:r w:rsidR="00E46797" w:rsidRPr="00E46797">
        <w:rPr>
          <w:rFonts w:ascii="Times New Roman" w:eastAsia="Times New Roman" w:hAnsi="Times New Roman"/>
          <w:color w:val="000000"/>
          <w:sz w:val="28"/>
          <w:szCs w:val="28"/>
          <w:lang w:val="es-ES"/>
        </w:rPr>
        <w:t>.</w:t>
      </w:r>
    </w:p>
    <w:p w:rsidR="00E46797" w:rsidRPr="00E46797" w:rsidRDefault="00E46797" w:rsidP="004E2BE6">
      <w:pPr>
        <w:spacing w:before="120" w:after="0" w:line="240" w:lineRule="auto"/>
        <w:ind w:left="90" w:right="72"/>
        <w:jc w:val="right"/>
        <w:rPr>
          <w:rFonts w:eastAsia="Times New Roman"/>
          <w:color w:val="000000"/>
        </w:rPr>
      </w:pPr>
      <w:r w:rsidRPr="00E46797">
        <w:rPr>
          <w:rFonts w:ascii="Times New Roman" w:eastAsia="Times New Roman" w:hAnsi="Times New Roman"/>
          <w:color w:val="000000"/>
          <w:lang w:val="es-ES"/>
        </w:rPr>
        <w:t> </w:t>
      </w:r>
    </w:p>
    <w:p w:rsidR="002E14F8" w:rsidRDefault="006C7042" w:rsidP="002E14F8">
      <w:pPr>
        <w:spacing w:before="60" w:after="60" w:line="240" w:lineRule="auto"/>
        <w:ind w:right="72" w:firstLine="567"/>
        <w:jc w:val="both"/>
        <w:rPr>
          <w:rFonts w:ascii="Times New Roman" w:hAnsi="Times New Roman"/>
          <w:sz w:val="28"/>
          <w:szCs w:val="28"/>
        </w:rPr>
      </w:pPr>
      <w:r w:rsidRPr="002E14F8">
        <w:rPr>
          <w:rFonts w:ascii="Times New Roman" w:hAnsi="Times New Roman"/>
          <w:sz w:val="28"/>
          <w:szCs w:val="28"/>
        </w:rPr>
        <w:t xml:space="preserve">Căn cứ </w:t>
      </w:r>
      <w:r w:rsidR="002E14F8" w:rsidRPr="002E14F8">
        <w:rPr>
          <w:rFonts w:ascii="Times New Roman" w:hAnsi="Times New Roman"/>
          <w:sz w:val="28"/>
          <w:szCs w:val="28"/>
        </w:rPr>
        <w:t>Quyết định số 211/QĐ-UBND ngày 29 tháng 5 năm 2015 của Ủy ban nhân dân Quận 9 về ban hành kế hoạch tuyển sinh các lớp đầu cấp và huy động trẻ ra lớp năm học 2015 – 2016.</w:t>
      </w:r>
    </w:p>
    <w:p w:rsidR="00FC0ABA" w:rsidRPr="002E14F8" w:rsidRDefault="00FC0ABA" w:rsidP="002E14F8">
      <w:pPr>
        <w:spacing w:before="60" w:after="60" w:line="240" w:lineRule="auto"/>
        <w:ind w:right="7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Theo công văn số 586/GDĐT, ngày 04 tháng 8 năm 2015 của Phòng Giáo dục và Đào tạo Quận 9 về việc tổng kết tuyển sinh các lớp đầu cấp và huy động trẻ ra lớp năm học 2015-2016.</w:t>
      </w:r>
    </w:p>
    <w:p w:rsidR="00FC0ABA" w:rsidRDefault="00B10A9D" w:rsidP="00634A33">
      <w:pPr>
        <w:spacing w:before="60" w:after="60" w:line="240" w:lineRule="auto"/>
        <w:ind w:right="72" w:firstLine="567"/>
        <w:jc w:val="both"/>
        <w:rPr>
          <w:rFonts w:ascii="Times New Roman" w:hAnsi="Times New Roman"/>
          <w:sz w:val="28"/>
          <w:szCs w:val="28"/>
        </w:rPr>
      </w:pPr>
      <w:r w:rsidRPr="00B10A9D">
        <w:rPr>
          <w:rFonts w:ascii="Times New Roman" w:hAnsi="Times New Roman"/>
          <w:sz w:val="28"/>
          <w:szCs w:val="28"/>
        </w:rPr>
        <w:t xml:space="preserve">Để </w:t>
      </w:r>
      <w:r>
        <w:rPr>
          <w:rFonts w:ascii="Times New Roman" w:hAnsi="Times New Roman"/>
          <w:sz w:val="28"/>
          <w:szCs w:val="28"/>
        </w:rPr>
        <w:t xml:space="preserve">thực hiện đúng theo kế hoạch tuyển sinh và đảm bảo huy động 100% trẻ ra lớp, Phòng Giáo dục và đào tạo Quận 9 đề nghị Hiệu trưởng </w:t>
      </w:r>
      <w:r w:rsidR="00634A33">
        <w:rPr>
          <w:rFonts w:ascii="Times New Roman" w:hAnsi="Times New Roman"/>
          <w:sz w:val="28"/>
          <w:szCs w:val="28"/>
        </w:rPr>
        <w:t xml:space="preserve">các trường có trẻ chưa ra đăng ký nhập học, </w:t>
      </w:r>
      <w:r>
        <w:rPr>
          <w:rFonts w:ascii="Times New Roman" w:hAnsi="Times New Roman"/>
          <w:sz w:val="28"/>
          <w:szCs w:val="28"/>
        </w:rPr>
        <w:t xml:space="preserve">lập danh sách </w:t>
      </w:r>
      <w:r w:rsidR="00634A33">
        <w:rPr>
          <w:rFonts w:ascii="Times New Roman" w:hAnsi="Times New Roman"/>
          <w:sz w:val="28"/>
          <w:szCs w:val="28"/>
        </w:rPr>
        <w:t>và phân công giáo viên phối hợp cùng C</w:t>
      </w:r>
      <w:r w:rsidR="00FC0ABA">
        <w:rPr>
          <w:rFonts w:ascii="Times New Roman" w:hAnsi="Times New Roman"/>
          <w:sz w:val="28"/>
          <w:szCs w:val="28"/>
        </w:rPr>
        <w:t>huyên trách PCGD phường</w:t>
      </w:r>
      <w:r w:rsidR="00634A33">
        <w:rPr>
          <w:rFonts w:ascii="Times New Roman" w:hAnsi="Times New Roman"/>
          <w:sz w:val="28"/>
          <w:szCs w:val="28"/>
        </w:rPr>
        <w:t>, ban điều hành khu phố, tổ dân phố xác minh và có báo cáo cụ thể</w:t>
      </w:r>
      <w:r w:rsidR="00052B25">
        <w:rPr>
          <w:rFonts w:ascii="Times New Roman" w:hAnsi="Times New Roman"/>
          <w:sz w:val="28"/>
          <w:szCs w:val="28"/>
        </w:rPr>
        <w:t xml:space="preserve"> </w:t>
      </w:r>
      <w:r w:rsidR="00096B1D">
        <w:rPr>
          <w:rFonts w:ascii="Times New Roman" w:hAnsi="Times New Roman"/>
          <w:sz w:val="28"/>
          <w:szCs w:val="28"/>
        </w:rPr>
        <w:t xml:space="preserve">trong biên bản tổng kết tuyển sinh </w:t>
      </w:r>
      <w:r w:rsidR="00052B25">
        <w:rPr>
          <w:rFonts w:ascii="Times New Roman" w:hAnsi="Times New Roman"/>
          <w:sz w:val="28"/>
          <w:szCs w:val="28"/>
        </w:rPr>
        <w:t>(trẻ học nơi khác và lý do của những trẻ không ra lớp)</w:t>
      </w:r>
      <w:r w:rsidR="00634A33">
        <w:rPr>
          <w:rFonts w:ascii="Times New Roman" w:hAnsi="Times New Roman"/>
          <w:sz w:val="28"/>
          <w:szCs w:val="28"/>
        </w:rPr>
        <w:t xml:space="preserve">. </w:t>
      </w:r>
    </w:p>
    <w:p w:rsidR="002E14F8" w:rsidRPr="002E14F8" w:rsidRDefault="002E14F8" w:rsidP="002E14F8">
      <w:pPr>
        <w:spacing w:before="60" w:after="60" w:line="240" w:lineRule="auto"/>
        <w:ind w:right="7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Phòng Giáo dục và Đào tạo Quận 9 đ</w:t>
      </w:r>
      <w:r w:rsidRPr="002E14F8">
        <w:rPr>
          <w:rFonts w:ascii="Times New Roman" w:hAnsi="Times New Roman"/>
          <w:sz w:val="28"/>
          <w:szCs w:val="28"/>
        </w:rPr>
        <w:t>ề nghị Hiệu trưởng các trường MG-MN, Tiểu học và Trung học cở sở thực hiện đúng nội dung thông báo này./.   </w:t>
      </w:r>
    </w:p>
    <w:p w:rsidR="000D4E27" w:rsidRPr="00E46797" w:rsidRDefault="000D4E27" w:rsidP="00FE35E2">
      <w:pPr>
        <w:spacing w:before="60" w:after="60" w:line="240" w:lineRule="auto"/>
        <w:ind w:right="432" w:firstLine="720"/>
        <w:jc w:val="both"/>
        <w:rPr>
          <w:rFonts w:eastAsia="Times New Roman"/>
          <w:color w:val="000000"/>
        </w:rPr>
      </w:pPr>
    </w:p>
    <w:tbl>
      <w:tblPr>
        <w:tblW w:w="9308" w:type="dxa"/>
        <w:tblCellMar>
          <w:left w:w="0" w:type="dxa"/>
          <w:right w:w="0" w:type="dxa"/>
        </w:tblCellMar>
        <w:tblLook w:val="04A0"/>
      </w:tblPr>
      <w:tblGrid>
        <w:gridCol w:w="5808"/>
        <w:gridCol w:w="3500"/>
      </w:tblGrid>
      <w:tr w:rsidR="00E46797" w:rsidRPr="00E46797" w:rsidTr="00E46797"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7" w:rsidRPr="00E46797" w:rsidRDefault="00E46797" w:rsidP="004E2BE6">
            <w:pPr>
              <w:spacing w:after="0" w:line="240" w:lineRule="auto"/>
              <w:ind w:right="432"/>
              <w:jc w:val="both"/>
              <w:rPr>
                <w:rFonts w:eastAsia="Times New Roman"/>
              </w:rPr>
            </w:pPr>
            <w:r w:rsidRPr="00E4679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s-ES"/>
              </w:rPr>
              <w:t>Nơi nhận:</w:t>
            </w:r>
          </w:p>
          <w:p w:rsidR="00E46797" w:rsidRPr="00E46797" w:rsidRDefault="00E46797" w:rsidP="004E2BE6">
            <w:pPr>
              <w:spacing w:after="0" w:line="240" w:lineRule="auto"/>
              <w:ind w:right="432"/>
              <w:jc w:val="both"/>
              <w:rPr>
                <w:rFonts w:eastAsia="Times New Roman"/>
              </w:rPr>
            </w:pPr>
            <w:r w:rsidRPr="00E46797">
              <w:rPr>
                <w:rFonts w:ascii="Times New Roman" w:eastAsia="Times New Roman" w:hAnsi="Times New Roman"/>
                <w:lang w:val="es-ES"/>
              </w:rPr>
              <w:t>- Như trên;</w:t>
            </w:r>
          </w:p>
          <w:p w:rsidR="00E46797" w:rsidRPr="00E46797" w:rsidRDefault="00E46797" w:rsidP="004E2BE6">
            <w:pPr>
              <w:spacing w:after="0" w:line="240" w:lineRule="auto"/>
              <w:ind w:right="432"/>
              <w:jc w:val="both"/>
              <w:rPr>
                <w:rFonts w:eastAsia="Times New Roman"/>
              </w:rPr>
            </w:pPr>
            <w:r w:rsidRPr="00E46797">
              <w:rPr>
                <w:rFonts w:ascii="Times New Roman" w:eastAsia="Times New Roman" w:hAnsi="Times New Roman"/>
                <w:lang w:val="es-ES"/>
              </w:rPr>
              <w:t xml:space="preserve">- Lưu: VP, </w:t>
            </w:r>
          </w:p>
          <w:p w:rsidR="00E46797" w:rsidRPr="00E46797" w:rsidRDefault="00E46797" w:rsidP="004E2BE6">
            <w:pPr>
              <w:spacing w:line="194" w:lineRule="atLeast"/>
              <w:ind w:right="432" w:firstLine="540"/>
              <w:jc w:val="both"/>
              <w:rPr>
                <w:rFonts w:eastAsia="Times New Roman"/>
              </w:rPr>
            </w:pPr>
            <w:r w:rsidRPr="00E46797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es-ES"/>
              </w:rPr>
              <w:t>  </w:t>
            </w:r>
          </w:p>
        </w:tc>
        <w:tc>
          <w:tcPr>
            <w:tcW w:w="3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42" w:rsidRDefault="002C2F17" w:rsidP="00FE3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s-ES"/>
              </w:rPr>
              <w:t>TRƯỞNG PHÒNG</w:t>
            </w:r>
          </w:p>
          <w:p w:rsidR="00EB6323" w:rsidRDefault="00EB6323" w:rsidP="003669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ES"/>
              </w:rPr>
            </w:pPr>
          </w:p>
          <w:p w:rsidR="00366999" w:rsidRDefault="00366999" w:rsidP="003669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ES"/>
              </w:rPr>
            </w:pPr>
          </w:p>
          <w:p w:rsidR="00366999" w:rsidRDefault="00A45B64" w:rsidP="00A4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lang w:val="es-ES"/>
              </w:rPr>
              <w:t>(đã ký)</w:t>
            </w:r>
          </w:p>
          <w:p w:rsidR="00366999" w:rsidRDefault="00366999" w:rsidP="003669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ES"/>
              </w:rPr>
            </w:pPr>
          </w:p>
          <w:p w:rsidR="00EB6323" w:rsidRDefault="00EB6323" w:rsidP="00FE3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s-ES"/>
              </w:rPr>
            </w:pPr>
          </w:p>
          <w:p w:rsidR="00E46797" w:rsidRPr="00E46797" w:rsidRDefault="006C7042" w:rsidP="00FE35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s-ES"/>
              </w:rPr>
              <w:t>Nguyễn Thị Thu Hiền</w:t>
            </w:r>
          </w:p>
        </w:tc>
      </w:tr>
    </w:tbl>
    <w:p w:rsidR="00E46797" w:rsidRPr="00E46797" w:rsidRDefault="00E46797" w:rsidP="004E2BE6">
      <w:pPr>
        <w:spacing w:line="194" w:lineRule="atLeast"/>
        <w:ind w:right="432"/>
        <w:rPr>
          <w:rFonts w:eastAsia="Times New Roman"/>
          <w:color w:val="000000"/>
        </w:rPr>
      </w:pPr>
      <w:r w:rsidRPr="00E46797">
        <w:rPr>
          <w:rFonts w:eastAsia="Times New Roman"/>
          <w:color w:val="000000"/>
          <w:lang w:val="es-ES"/>
        </w:rPr>
        <w:t> </w:t>
      </w:r>
    </w:p>
    <w:sectPr w:rsidR="00E46797" w:rsidRPr="00E46797" w:rsidSect="00B9751A">
      <w:pgSz w:w="12240" w:h="15840" w:code="1"/>
      <w:pgMar w:top="1008" w:right="1008" w:bottom="1008" w:left="1440" w:header="36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3038D"/>
    <w:multiLevelType w:val="hybridMultilevel"/>
    <w:tmpl w:val="D0E22420"/>
    <w:lvl w:ilvl="0" w:tplc="5E6EF72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B076986"/>
    <w:multiLevelType w:val="hybridMultilevel"/>
    <w:tmpl w:val="5056511E"/>
    <w:lvl w:ilvl="0" w:tplc="A55E874E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6C5B2DD9"/>
    <w:multiLevelType w:val="hybridMultilevel"/>
    <w:tmpl w:val="10C810D0"/>
    <w:lvl w:ilvl="0" w:tplc="E688B59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E46797"/>
    <w:rsid w:val="00052B25"/>
    <w:rsid w:val="00081DFB"/>
    <w:rsid w:val="00096B1D"/>
    <w:rsid w:val="000D4E27"/>
    <w:rsid w:val="00103E4C"/>
    <w:rsid w:val="001120CB"/>
    <w:rsid w:val="0016158C"/>
    <w:rsid w:val="001A2B0E"/>
    <w:rsid w:val="001B5788"/>
    <w:rsid w:val="001C59F7"/>
    <w:rsid w:val="002362A7"/>
    <w:rsid w:val="00261175"/>
    <w:rsid w:val="00263C3B"/>
    <w:rsid w:val="002A7507"/>
    <w:rsid w:val="002C2F17"/>
    <w:rsid w:val="002E14F8"/>
    <w:rsid w:val="002E212B"/>
    <w:rsid w:val="00366999"/>
    <w:rsid w:val="003805E9"/>
    <w:rsid w:val="00420D16"/>
    <w:rsid w:val="00456B15"/>
    <w:rsid w:val="00487209"/>
    <w:rsid w:val="004C493B"/>
    <w:rsid w:val="004E2BE6"/>
    <w:rsid w:val="005E0379"/>
    <w:rsid w:val="00634A33"/>
    <w:rsid w:val="0063648E"/>
    <w:rsid w:val="00676EFA"/>
    <w:rsid w:val="006C7042"/>
    <w:rsid w:val="006C7C0F"/>
    <w:rsid w:val="008545AB"/>
    <w:rsid w:val="008A2121"/>
    <w:rsid w:val="008E3729"/>
    <w:rsid w:val="009509D4"/>
    <w:rsid w:val="00A45B64"/>
    <w:rsid w:val="00A618F6"/>
    <w:rsid w:val="00B10A9D"/>
    <w:rsid w:val="00B508E3"/>
    <w:rsid w:val="00B92BAE"/>
    <w:rsid w:val="00B9751A"/>
    <w:rsid w:val="00BB0BA1"/>
    <w:rsid w:val="00BD3821"/>
    <w:rsid w:val="00C15CAB"/>
    <w:rsid w:val="00C36FBA"/>
    <w:rsid w:val="00C652DF"/>
    <w:rsid w:val="00DD15CE"/>
    <w:rsid w:val="00E100F6"/>
    <w:rsid w:val="00E46797"/>
    <w:rsid w:val="00E862A4"/>
    <w:rsid w:val="00EA01ED"/>
    <w:rsid w:val="00EB6323"/>
    <w:rsid w:val="00F042D2"/>
    <w:rsid w:val="00F35523"/>
    <w:rsid w:val="00F37FD1"/>
    <w:rsid w:val="00F75934"/>
    <w:rsid w:val="00FA2ED9"/>
    <w:rsid w:val="00FC0ABA"/>
    <w:rsid w:val="00FE3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5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46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467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E467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7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467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E467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E46797"/>
  </w:style>
  <w:style w:type="table" w:styleId="TableGrid">
    <w:name w:val="Table Grid"/>
    <w:basedOn w:val="TableNormal"/>
    <w:uiPriority w:val="59"/>
    <w:rsid w:val="00E467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76E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05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5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46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467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E467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7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467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E467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E46797"/>
  </w:style>
  <w:style w:type="table" w:styleId="TableGrid">
    <w:name w:val="Table Grid"/>
    <w:basedOn w:val="TableNormal"/>
    <w:uiPriority w:val="59"/>
    <w:rsid w:val="00E467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76E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05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Multi main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Tuyen</cp:lastModifiedBy>
  <cp:revision>3</cp:revision>
  <cp:lastPrinted>2015-08-11T02:20:00Z</cp:lastPrinted>
  <dcterms:created xsi:type="dcterms:W3CDTF">2015-08-11T02:35:00Z</dcterms:created>
  <dcterms:modified xsi:type="dcterms:W3CDTF">2015-08-11T02:38:00Z</dcterms:modified>
</cp:coreProperties>
</file>